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3C5C4793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16F1D2F6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2F33CC">
              <w:rPr>
                <w:rFonts w:hint="eastAsia"/>
                <w:w w:val="90"/>
                <w:sz w:val="22"/>
              </w:rPr>
              <w:t>1</w:t>
            </w:r>
            <w:r w:rsidR="00936823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072A05">
              <w:rPr>
                <w:rFonts w:hint="eastAsia"/>
                <w:w w:val="90"/>
                <w:sz w:val="22"/>
              </w:rPr>
              <w:t>20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5D85185F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2F33CC">
              <w:rPr>
                <w:rFonts w:hint="eastAsia"/>
                <w:w w:val="90"/>
                <w:sz w:val="22"/>
              </w:rPr>
              <w:t>1</w:t>
            </w:r>
            <w:r w:rsidR="00936823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072A05">
              <w:rPr>
                <w:rFonts w:hint="eastAsia"/>
                <w:w w:val="90"/>
                <w:sz w:val="22"/>
              </w:rPr>
              <w:t>20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2B96D091" w:rsidR="00973A97" w:rsidRPr="00B236CC" w:rsidRDefault="00072A05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3E2213BE" w:rsidR="00805375" w:rsidRPr="00805375" w:rsidRDefault="00805375" w:rsidP="00805375">
            <w:pPr>
              <w:jc w:val="center"/>
              <w:rPr>
                <w:sz w:val="22"/>
              </w:rPr>
            </w:pPr>
            <w:r w:rsidRPr="00805375">
              <w:rPr>
                <w:rFonts w:hint="eastAsia"/>
                <w:sz w:val="22"/>
              </w:rPr>
              <w:t xml:space="preserve">유민상 </w:t>
            </w:r>
            <w:r w:rsidR="009D1BF1"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Pr="00805375">
              <w:rPr>
                <w:sz w:val="22"/>
              </w:rPr>
              <w:t>02-6959-8084/</w:t>
            </w:r>
            <w:r w:rsidR="009D1BF1"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3B2FD00F" w:rsidR="00012E06" w:rsidRPr="009D1BF1" w:rsidRDefault="00B701E9" w:rsidP="002F33CC">
            <w:pPr>
              <w:pStyle w:val="a3"/>
              <w:wordWrap/>
              <w:spacing w:line="240" w:lineRule="auto"/>
              <w:jc w:val="center"/>
            </w:pPr>
            <w:r w:rsidRPr="00B701E9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DAXA, </w:t>
            </w:r>
            <w:r w:rsidR="00072A05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조재빈 변호사, 황세운 선임연구위원 자문위원 위촉</w:t>
            </w:r>
          </w:p>
        </w:tc>
      </w:tr>
    </w:tbl>
    <w:p w14:paraId="360A19EC" w14:textId="77777777" w:rsidR="00B236CC" w:rsidRDefault="00B236CC" w:rsidP="008268B7">
      <w:pPr>
        <w:spacing w:line="240" w:lineRule="auto"/>
        <w:rPr>
          <w:sz w:val="10"/>
          <w:szCs w:val="12"/>
        </w:rPr>
      </w:pPr>
    </w:p>
    <w:p w14:paraId="5B335E30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72A05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공동협의체(이하 ‘DAXA’)는 조재빈 법무법인(유한) 바른 파트너 변호사와 황세운 자본시장연구원 선임연구위원을 신규 자문위원으로 추가 위촉했다고 20일 밝혔다.</w:t>
      </w:r>
    </w:p>
    <w:p w14:paraId="5CB13A57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61812D2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72A05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조재빈 변호사는 현재 금융위원회 금융발전심의회 위원·법률자문위원·면책심의위원 등 활동을 하고 있으며, 부산·인천지방검찰청 제1차장검사로 근무한 바 있다. </w:t>
      </w:r>
    </w:p>
    <w:p w14:paraId="3496B564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4B99286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72A05">
        <w:rPr>
          <w:rFonts w:ascii="맑은 고딕" w:eastAsia="맑은 고딕" w:hAnsi="맑은 고딕" w:hint="eastAsia"/>
          <w:spacing w:val="-12"/>
          <w:sz w:val="24"/>
          <w:szCs w:val="24"/>
        </w:rPr>
        <w:t>황세운 선임연구위원은 기획재정부 자체규제심의위원회 위원장, 금융위원회 혁신금융심사위원회 민간위원장, 금융감독원 금융감독자문위원회 자문위원직 등을 수행하고 있다.</w:t>
      </w:r>
    </w:p>
    <w:p w14:paraId="2E36E650" w14:textId="77777777" w:rsidR="00072A05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A21938D" w14:textId="5D8B8052" w:rsidR="0095022A" w:rsidRPr="00072A05" w:rsidRDefault="00072A05" w:rsidP="00072A05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072A05">
        <w:rPr>
          <w:rFonts w:ascii="맑은 고딕" w:eastAsia="맑은 고딕" w:hAnsi="맑은 고딕" w:hint="eastAsia"/>
          <w:spacing w:val="-12"/>
          <w:sz w:val="24"/>
          <w:szCs w:val="24"/>
        </w:rPr>
        <w:t>DAXA 김재진 상임부회장은 “DAXA는 전문성과 경험을 갖춘 자문위원을 꾸준히 위촉하여 객관적인 조언과 검토를 구해 왔다”라며, “새로 모신 두 분을 포함한 모든 자문위원분들과, 글로벌 디지털자산 시장의 격변기에 국내 산업이 마주할 다양한 과제를 함께 논의해 나갈 것”이라고 밝혔다.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 끝.</w:t>
      </w:r>
    </w:p>
    <w:sectPr w:rsidR="0095022A" w:rsidRPr="00072A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28A9" w14:textId="77777777" w:rsidR="008B2784" w:rsidRDefault="008B2784" w:rsidP="00CA06D4">
      <w:pPr>
        <w:spacing w:after="0" w:line="240" w:lineRule="auto"/>
      </w:pPr>
      <w:r>
        <w:separator/>
      </w:r>
    </w:p>
  </w:endnote>
  <w:endnote w:type="continuationSeparator" w:id="0">
    <w:p w14:paraId="743BE04D" w14:textId="77777777" w:rsidR="008B2784" w:rsidRDefault="008B2784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903F" w14:textId="77777777" w:rsidR="008B2784" w:rsidRDefault="008B2784" w:rsidP="00CA06D4">
      <w:pPr>
        <w:spacing w:after="0" w:line="240" w:lineRule="auto"/>
      </w:pPr>
      <w:r>
        <w:separator/>
      </w:r>
    </w:p>
  </w:footnote>
  <w:footnote w:type="continuationSeparator" w:id="0">
    <w:p w14:paraId="3021A753" w14:textId="77777777" w:rsidR="008B2784" w:rsidRDefault="008B2784" w:rsidP="00CA0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072A05"/>
    <w:rsid w:val="000C6CE9"/>
    <w:rsid w:val="000F151D"/>
    <w:rsid w:val="001515FF"/>
    <w:rsid w:val="00153AB3"/>
    <w:rsid w:val="001A4280"/>
    <w:rsid w:val="001F502B"/>
    <w:rsid w:val="002218F9"/>
    <w:rsid w:val="0022470E"/>
    <w:rsid w:val="00284921"/>
    <w:rsid w:val="002F33CC"/>
    <w:rsid w:val="003037DC"/>
    <w:rsid w:val="0035004A"/>
    <w:rsid w:val="00354CEB"/>
    <w:rsid w:val="00364637"/>
    <w:rsid w:val="00390976"/>
    <w:rsid w:val="003915AB"/>
    <w:rsid w:val="003C23E4"/>
    <w:rsid w:val="003E1A77"/>
    <w:rsid w:val="00446A75"/>
    <w:rsid w:val="004815BE"/>
    <w:rsid w:val="0049025C"/>
    <w:rsid w:val="004C6C08"/>
    <w:rsid w:val="00511D03"/>
    <w:rsid w:val="00566BE4"/>
    <w:rsid w:val="005A47D7"/>
    <w:rsid w:val="005B6AE0"/>
    <w:rsid w:val="00615CAA"/>
    <w:rsid w:val="00660FE0"/>
    <w:rsid w:val="0067412A"/>
    <w:rsid w:val="006A28CF"/>
    <w:rsid w:val="006B3B42"/>
    <w:rsid w:val="00805375"/>
    <w:rsid w:val="008168E4"/>
    <w:rsid w:val="008268B7"/>
    <w:rsid w:val="008640B3"/>
    <w:rsid w:val="008A1A80"/>
    <w:rsid w:val="008B2784"/>
    <w:rsid w:val="008C574E"/>
    <w:rsid w:val="008F010B"/>
    <w:rsid w:val="00911A2A"/>
    <w:rsid w:val="00936823"/>
    <w:rsid w:val="0095022A"/>
    <w:rsid w:val="00973A97"/>
    <w:rsid w:val="009977B0"/>
    <w:rsid w:val="009A1505"/>
    <w:rsid w:val="009D1BF1"/>
    <w:rsid w:val="009D6751"/>
    <w:rsid w:val="009F3EF6"/>
    <w:rsid w:val="00A84903"/>
    <w:rsid w:val="00AB729F"/>
    <w:rsid w:val="00AC1589"/>
    <w:rsid w:val="00AC329F"/>
    <w:rsid w:val="00AE458B"/>
    <w:rsid w:val="00AE75AB"/>
    <w:rsid w:val="00B236CC"/>
    <w:rsid w:val="00B701E9"/>
    <w:rsid w:val="00B807CE"/>
    <w:rsid w:val="00BF5072"/>
    <w:rsid w:val="00C70CCE"/>
    <w:rsid w:val="00CA06D4"/>
    <w:rsid w:val="00CC1388"/>
    <w:rsid w:val="00CD2CDB"/>
    <w:rsid w:val="00CE4F77"/>
    <w:rsid w:val="00D4597F"/>
    <w:rsid w:val="00D6096B"/>
    <w:rsid w:val="00D90397"/>
    <w:rsid w:val="00DE1C6C"/>
    <w:rsid w:val="00DF06A8"/>
    <w:rsid w:val="00E55FBC"/>
    <w:rsid w:val="00E70FCE"/>
    <w:rsid w:val="00ED0056"/>
    <w:rsid w:val="00EF5A05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48</cp:revision>
  <dcterms:created xsi:type="dcterms:W3CDTF">2023-01-11T04:20:00Z</dcterms:created>
  <dcterms:modified xsi:type="dcterms:W3CDTF">2024-12-20T06:58:00Z</dcterms:modified>
</cp:coreProperties>
</file>