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17DAEF6C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16A0AC8C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23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364637">
              <w:rPr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3E1A77">
              <w:rPr>
                <w:w w:val="90"/>
                <w:sz w:val="22"/>
              </w:rPr>
              <w:t>20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668658A0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w w:val="90"/>
                <w:sz w:val="22"/>
              </w:rPr>
              <w:t>3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364637">
              <w:rPr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3E1A77">
              <w:rPr>
                <w:w w:val="90"/>
                <w:sz w:val="22"/>
              </w:rPr>
              <w:t>20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61AD3C41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DE1C6C">
              <w:rPr>
                <w:rFonts w:eastAsiaTheme="minorHAnsi"/>
                <w:w w:val="90"/>
                <w:sz w:val="22"/>
              </w:rPr>
              <w:t>□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DE1C6C">
              <w:rPr>
                <w:rFonts w:asciiTheme="minorEastAsia" w:hAnsiTheme="minorEastAsia" w:hint="eastAsia"/>
                <w:w w:val="90"/>
                <w:sz w:val="22"/>
              </w:rPr>
              <w:t>■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3ECB5B77" w:rsidR="00973A97" w:rsidRPr="00B236CC" w:rsidRDefault="003E1A7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 w:rsidR="00364637"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08AA069F" w:rsidR="00805375" w:rsidRPr="00805375" w:rsidRDefault="00805375" w:rsidP="00805375">
            <w:pPr>
              <w:jc w:val="center"/>
              <w:rPr>
                <w:sz w:val="22"/>
              </w:rPr>
            </w:pPr>
            <w:r w:rsidRPr="00805375">
              <w:rPr>
                <w:rFonts w:hint="eastAsia"/>
                <w:sz w:val="22"/>
              </w:rPr>
              <w:t>유민상 과장(</w:t>
            </w:r>
            <w:r w:rsidRPr="00805375">
              <w:rPr>
                <w:sz w:val="22"/>
              </w:rPr>
              <w:t>02-6959-8084</w:t>
            </w:r>
            <w:r w:rsidR="00B236CC">
              <w:rPr>
                <w:sz w:val="22"/>
              </w:rPr>
              <w:t xml:space="preserve"> </w:t>
            </w:r>
            <w:r w:rsidRPr="00805375">
              <w:rPr>
                <w:sz w:val="22"/>
              </w:rPr>
              <w:t>/</w:t>
            </w:r>
            <w:r w:rsidR="00B236CC">
              <w:rPr>
                <w:sz w:val="22"/>
              </w:rPr>
              <w:t xml:space="preserve"> </w:t>
            </w:r>
            <w:r w:rsidRPr="00805375">
              <w:rPr>
                <w:rFonts w:hint="eastAsia"/>
                <w:sz w:val="22"/>
              </w:rPr>
              <w:t>o</w:t>
            </w:r>
            <w:r w:rsidRPr="00805375">
              <w:rPr>
                <w:sz w:val="22"/>
              </w:rPr>
              <w:t>ffice@kdaxa.org)</w:t>
            </w:r>
          </w:p>
        </w:tc>
      </w:tr>
    </w:tbl>
    <w:p w14:paraId="39519BB1" w14:textId="77777777" w:rsidR="0049025C" w:rsidRPr="00B236CC" w:rsidRDefault="0049025C">
      <w:pPr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D90397">
        <w:trPr>
          <w:trHeight w:val="984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6707C9B1" w:rsidR="00012E06" w:rsidRPr="003E1A77" w:rsidRDefault="003E1A77" w:rsidP="003E1A7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가상자산 회계감독 지침</w:t>
            </w:r>
            <w:r>
              <w:rPr>
                <w:rFonts w:ascii="맑은 고딕" w:eastAsia="맑은 고딕" w:hAnsi="맑은 고딕" w:hint="eastAsia"/>
                <w:b/>
                <w:bCs/>
                <w:sz w:val="32"/>
                <w:szCs w:val="32"/>
              </w:rPr>
              <w:t>(안)</w:t>
            </w:r>
            <w:r>
              <w:rPr>
                <w:rFonts w:eastAsia="맑은 고딕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설명회 안내</w:t>
            </w:r>
          </w:p>
        </w:tc>
      </w:tr>
    </w:tbl>
    <w:p w14:paraId="360A19EC" w14:textId="77777777" w:rsidR="00B236CC" w:rsidRDefault="00B236CC">
      <w:pPr>
        <w:rPr>
          <w:sz w:val="10"/>
          <w:szCs w:val="12"/>
        </w:rPr>
      </w:pPr>
    </w:p>
    <w:p w14:paraId="3E07F7A5" w14:textId="77777777" w:rsidR="003E1A77" w:rsidRDefault="003E1A77" w:rsidP="003E1A77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>금융감독원, 회계기준원, 한국공인회계사회가 공동주최하고 디지털자산거래소 공동협의체(이하 ‘DAXA’)가 후원하는 ‘「가상자산 회계감독 지침</w:t>
      </w:r>
      <w:r>
        <w:rPr>
          <w:rFonts w:ascii="맑은 고딕" w:eastAsia="맑은 고딕" w:hAnsi="맑은 고딕" w:hint="eastAsia"/>
          <w:spacing w:val="-12"/>
        </w:rPr>
        <w:t>(안)</w:t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t>」 찾아가는 설명회’가 7월 26일(수) 14:00에 드림플러스 강남(강남대로 311) 지하 1층 메인홀에서 개최될 예정이다.</w:t>
      </w:r>
    </w:p>
    <w:p w14:paraId="52B45A78" w14:textId="77777777" w:rsidR="003E1A77" w:rsidRDefault="003E1A77" w:rsidP="003E1A77">
      <w:pPr>
        <w:pStyle w:val="a3"/>
        <w:spacing w:line="240" w:lineRule="auto"/>
        <w:rPr>
          <w:spacing w:val="-12"/>
          <w:sz w:val="24"/>
          <w:szCs w:val="24"/>
        </w:rPr>
      </w:pPr>
    </w:p>
    <w:p w14:paraId="6BFF8C27" w14:textId="77777777" w:rsidR="003E1A77" w:rsidRDefault="003E1A77" w:rsidP="003E1A77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8"/>
          <w:sz w:val="24"/>
          <w:szCs w:val="24"/>
        </w:rPr>
        <w:t>이번 설명회는 금융감독원이 지난 12일에 발표한 ‘가상자산 회계지침 안내 및 공시투명성 제고 추진’ 사업의 일환이다. 주요 내용은 ▲가상자산 회계감독지침(금융감독원) ▲K-IFRS 제1001호 개정(회계기준원) ▲가상자산 관련 주석공시 모범사례(금융감독원) 등을 소개하고, 이에 대한 질의응답 시간으로 구성돼 있다.</w:t>
      </w:r>
    </w:p>
    <w:p w14:paraId="45B096D9" w14:textId="77777777" w:rsidR="003E1A77" w:rsidRDefault="003E1A77" w:rsidP="003E1A77">
      <w:pPr>
        <w:pStyle w:val="a3"/>
        <w:spacing w:line="240" w:lineRule="auto"/>
        <w:rPr>
          <w:spacing w:val="-18"/>
          <w:sz w:val="24"/>
          <w:szCs w:val="24"/>
        </w:rPr>
      </w:pPr>
    </w:p>
    <w:p w14:paraId="0CEC2DBF" w14:textId="198BF67D" w:rsidR="003E1A77" w:rsidRPr="00D4597F" w:rsidRDefault="00D4597F" w:rsidP="00D4597F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8"/>
          <w:sz w:val="24"/>
          <w:szCs w:val="24"/>
        </w:rPr>
        <w:t>이번 설명회는 공개 행사로 진행되며, DAXA 회원사 및 국내 가상자산 관련 사업자는 물론 희망자 모두 참석이 가능하다. 행사 참석을 희망하는 자는 디지털자산거래소 공동협의체 홈페이지(</w:t>
      </w:r>
      <w:hyperlink r:id="rId11" w:history="1">
        <w:r>
          <w:rPr>
            <w:rStyle w:val="a5"/>
            <w:rFonts w:ascii="맑은 고딕" w:eastAsia="맑은 고딕" w:hAnsi="맑은 고딕" w:hint="eastAsia"/>
            <w:spacing w:val="-18"/>
            <w:sz w:val="24"/>
            <w:szCs w:val="24"/>
            <w:u w:color="0000FF"/>
          </w:rPr>
          <w:t>www.kdaxa.org)</w:t>
        </w:r>
      </w:hyperlink>
      <w:r>
        <w:rPr>
          <w:rFonts w:ascii="맑은 고딕" w:eastAsia="맑은 고딕" w:hAnsi="맑은 고딕" w:hint="eastAsia"/>
          <w:spacing w:val="-18"/>
          <w:sz w:val="24"/>
          <w:szCs w:val="24"/>
        </w:rPr>
        <w:t>의 공지 사항을 통해 신청할 수 있다. 끝.</w:t>
      </w:r>
    </w:p>
    <w:sectPr w:rsidR="003E1A77" w:rsidRPr="00D459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FB"/>
    <w:multiLevelType w:val="multilevel"/>
    <w:tmpl w:val="C994E1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455FE"/>
    <w:multiLevelType w:val="hybridMultilevel"/>
    <w:tmpl w:val="67EAE34A"/>
    <w:lvl w:ilvl="0" w:tplc="45181E9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270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2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3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8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A5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01235"/>
    <w:multiLevelType w:val="hybridMultilevel"/>
    <w:tmpl w:val="651A023A"/>
    <w:lvl w:ilvl="0" w:tplc="CFD2414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3984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0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0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F6564"/>
    <w:multiLevelType w:val="hybridMultilevel"/>
    <w:tmpl w:val="F7AE522E"/>
    <w:lvl w:ilvl="0" w:tplc="25EEA06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6E4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1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8324A"/>
    <w:multiLevelType w:val="multilevel"/>
    <w:tmpl w:val="EA0456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F6658"/>
    <w:multiLevelType w:val="multilevel"/>
    <w:tmpl w:val="20CCBBE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A649D"/>
    <w:multiLevelType w:val="hybridMultilevel"/>
    <w:tmpl w:val="3B1649E6"/>
    <w:lvl w:ilvl="0" w:tplc="4C76E2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72C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416C2"/>
    <w:multiLevelType w:val="hybridMultilevel"/>
    <w:tmpl w:val="9F9EDF3A"/>
    <w:lvl w:ilvl="0" w:tplc="73A885A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CCCD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0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8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863FC"/>
    <w:multiLevelType w:val="hybridMultilevel"/>
    <w:tmpl w:val="142654EC"/>
    <w:lvl w:ilvl="0" w:tplc="419210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752D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B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8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9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8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A6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572F5"/>
    <w:multiLevelType w:val="hybridMultilevel"/>
    <w:tmpl w:val="E8442326"/>
    <w:lvl w:ilvl="0" w:tplc="EA382D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C28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06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3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D17CF"/>
    <w:multiLevelType w:val="hybridMultilevel"/>
    <w:tmpl w:val="1304D3E2"/>
    <w:lvl w:ilvl="0" w:tplc="16E47E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51A7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8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D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63462"/>
    <w:multiLevelType w:val="hybridMultilevel"/>
    <w:tmpl w:val="A6D6DB7A"/>
    <w:lvl w:ilvl="0" w:tplc="754099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A9C7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9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5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B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A7C4F"/>
    <w:multiLevelType w:val="multilevel"/>
    <w:tmpl w:val="49D0FE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62E04"/>
    <w:multiLevelType w:val="hybridMultilevel"/>
    <w:tmpl w:val="067AF4E2"/>
    <w:lvl w:ilvl="0" w:tplc="3CF4B1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CE3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D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5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41448"/>
    <w:multiLevelType w:val="hybridMultilevel"/>
    <w:tmpl w:val="9DF68B1C"/>
    <w:lvl w:ilvl="0" w:tplc="5A48F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C42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C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A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4C6DEA"/>
    <w:multiLevelType w:val="hybridMultilevel"/>
    <w:tmpl w:val="FC24BE24"/>
    <w:lvl w:ilvl="0" w:tplc="F2EAAD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DB2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F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2E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7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B28AD"/>
    <w:multiLevelType w:val="hybridMultilevel"/>
    <w:tmpl w:val="7ECE2CE0"/>
    <w:lvl w:ilvl="0" w:tplc="EEDCFC1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5E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D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E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2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66702"/>
    <w:multiLevelType w:val="hybridMultilevel"/>
    <w:tmpl w:val="150A79D8"/>
    <w:lvl w:ilvl="0" w:tplc="CC4C0B2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A76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03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2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A5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7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3239B"/>
    <w:multiLevelType w:val="hybridMultilevel"/>
    <w:tmpl w:val="4246E492"/>
    <w:lvl w:ilvl="0" w:tplc="627A4B8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0C07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E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F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10EC8"/>
    <w:multiLevelType w:val="hybridMultilevel"/>
    <w:tmpl w:val="720A7186"/>
    <w:lvl w:ilvl="0" w:tplc="9108598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30A9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5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A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9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E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8D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92396"/>
    <w:multiLevelType w:val="hybridMultilevel"/>
    <w:tmpl w:val="F76C923E"/>
    <w:lvl w:ilvl="0" w:tplc="C69CF7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A7E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CC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7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05683"/>
    <w:multiLevelType w:val="hybridMultilevel"/>
    <w:tmpl w:val="2B1A0502"/>
    <w:lvl w:ilvl="0" w:tplc="74E4F0E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23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02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3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02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F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928E1"/>
    <w:multiLevelType w:val="multilevel"/>
    <w:tmpl w:val="D2A0BB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347BF"/>
    <w:multiLevelType w:val="multilevel"/>
    <w:tmpl w:val="546627B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3033B"/>
    <w:multiLevelType w:val="hybridMultilevel"/>
    <w:tmpl w:val="486A691C"/>
    <w:lvl w:ilvl="0" w:tplc="C0807A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9BE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E0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45981"/>
    <w:multiLevelType w:val="multilevel"/>
    <w:tmpl w:val="E1D412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13C48"/>
    <w:multiLevelType w:val="multilevel"/>
    <w:tmpl w:val="A896FA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AC192A"/>
    <w:multiLevelType w:val="hybridMultilevel"/>
    <w:tmpl w:val="22D6CBB6"/>
    <w:lvl w:ilvl="0" w:tplc="8ACE9D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98E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1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4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6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E71B93"/>
    <w:multiLevelType w:val="hybridMultilevel"/>
    <w:tmpl w:val="2C7E34EE"/>
    <w:lvl w:ilvl="0" w:tplc="D562C7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C86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8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EA607B"/>
    <w:multiLevelType w:val="hybridMultilevel"/>
    <w:tmpl w:val="57CC8A3C"/>
    <w:lvl w:ilvl="0" w:tplc="954891A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99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3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A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F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2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F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74B69"/>
    <w:multiLevelType w:val="hybridMultilevel"/>
    <w:tmpl w:val="7BF62078"/>
    <w:lvl w:ilvl="0" w:tplc="1D54AAD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3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CB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F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D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3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7D2291"/>
    <w:multiLevelType w:val="hybridMultilevel"/>
    <w:tmpl w:val="8D0A50D0"/>
    <w:lvl w:ilvl="0" w:tplc="A930339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278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2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6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03175"/>
    <w:multiLevelType w:val="multilevel"/>
    <w:tmpl w:val="1F02F0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C2C60"/>
    <w:multiLevelType w:val="hybridMultilevel"/>
    <w:tmpl w:val="5A34F26E"/>
    <w:lvl w:ilvl="0" w:tplc="2F7052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0EC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15455"/>
    <w:multiLevelType w:val="multilevel"/>
    <w:tmpl w:val="2A9613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47DA4"/>
    <w:multiLevelType w:val="multilevel"/>
    <w:tmpl w:val="7CFA28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7796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495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547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962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36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16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5568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2746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319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16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65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2460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4864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9309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5222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78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08259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20631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5646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476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92305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7958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17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5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6362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20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4337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7936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0043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7820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824238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2336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7737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490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3057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3750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153AB3"/>
    <w:rsid w:val="002218F9"/>
    <w:rsid w:val="00354CEB"/>
    <w:rsid w:val="00364637"/>
    <w:rsid w:val="003E1A77"/>
    <w:rsid w:val="00446A75"/>
    <w:rsid w:val="004815BE"/>
    <w:rsid w:val="0049025C"/>
    <w:rsid w:val="00566BE4"/>
    <w:rsid w:val="00660FE0"/>
    <w:rsid w:val="0067412A"/>
    <w:rsid w:val="006B3B42"/>
    <w:rsid w:val="00805375"/>
    <w:rsid w:val="008640B3"/>
    <w:rsid w:val="008F010B"/>
    <w:rsid w:val="00973A97"/>
    <w:rsid w:val="009A1505"/>
    <w:rsid w:val="00AB729F"/>
    <w:rsid w:val="00AC329F"/>
    <w:rsid w:val="00B236CC"/>
    <w:rsid w:val="00B807CE"/>
    <w:rsid w:val="00BF5072"/>
    <w:rsid w:val="00D4597F"/>
    <w:rsid w:val="00D90397"/>
    <w:rsid w:val="00DE1C6C"/>
    <w:rsid w:val="00E70FCE"/>
    <w:rsid w:val="00E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daxa.org)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디지털자산거래소 공동협의체</cp:lastModifiedBy>
  <cp:revision>24</cp:revision>
  <dcterms:created xsi:type="dcterms:W3CDTF">2023-01-11T04:20:00Z</dcterms:created>
  <dcterms:modified xsi:type="dcterms:W3CDTF">2023-07-20T05:09:00Z</dcterms:modified>
</cp:coreProperties>
</file>